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BBBB" w14:textId="77777777" w:rsidR="002E079B" w:rsidRDefault="002E079B" w:rsidP="002E079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Informacja o podziale czynności oraz sposobie uczestniczenia</w:t>
      </w:r>
    </w:p>
    <w:p w14:paraId="6B9FD810" w14:textId="77777777" w:rsidR="002E079B" w:rsidRDefault="002E079B" w:rsidP="002E079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 przydziale spraw w Sądzie Apelacyjnym w Białymstoku </w:t>
      </w:r>
    </w:p>
    <w:p w14:paraId="6E30C390" w14:textId="77777777" w:rsidR="002E079B" w:rsidRDefault="002E079B" w:rsidP="002E079B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obowiązujący od 1 grudnia 2019 r.</w:t>
      </w:r>
    </w:p>
    <w:p w14:paraId="5FCB5EED" w14:textId="77777777" w:rsidR="002E079B" w:rsidRDefault="002E079B" w:rsidP="002E079B">
      <w:pPr>
        <w:numPr>
          <w:ilvl w:val="0"/>
          <w:numId w:val="1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zmieniony w dniach:</w:t>
      </w:r>
    </w:p>
    <w:p w14:paraId="18058E6E" w14:textId="556FF499" w:rsidR="002E079B" w:rsidRDefault="002E079B" w:rsidP="002E079B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0</w:t>
      </w:r>
      <w:r>
        <w:rPr>
          <w:rFonts w:eastAsia="Times New Roman" w:cstheme="minorHAnsi"/>
          <w:b/>
          <w:sz w:val="24"/>
          <w:szCs w:val="24"/>
          <w:lang w:eastAsia="pl-PL"/>
        </w:rPr>
        <w:t>1 kwietnia 202</w:t>
      </w:r>
      <w:r>
        <w:rPr>
          <w:rFonts w:eastAsia="Times New Roman" w:cstheme="minorHAnsi"/>
          <w:b/>
          <w:sz w:val="24"/>
          <w:szCs w:val="24"/>
          <w:lang w:eastAsia="pl-PL"/>
        </w:rPr>
        <w:t>5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14:paraId="33233D01" w14:textId="2B24F80F" w:rsidR="002E079B" w:rsidRPr="002E079B" w:rsidRDefault="002E079B" w:rsidP="002E079B">
      <w:pPr>
        <w:numPr>
          <w:ilvl w:val="0"/>
          <w:numId w:val="2"/>
        </w:numPr>
        <w:spacing w:after="360" w:line="276" w:lineRule="auto"/>
        <w:ind w:left="72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……………………..</w:t>
      </w:r>
    </w:p>
    <w:p w14:paraId="69E82BAC" w14:textId="77777777" w:rsidR="002E079B" w:rsidRDefault="002E079B" w:rsidP="002E079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I. Przydział sędziów, asesorów sądowych i referendarzy sądowych do wydziałów sądu, zakres ich obowiązków i sposób uczestniczenia w przydziale spraw i zadań sądu:</w:t>
      </w:r>
    </w:p>
    <w:p w14:paraId="0AE05D4C" w14:textId="77777777" w:rsidR="002E079B" w:rsidRDefault="002E079B" w:rsidP="002E079B">
      <w:pPr>
        <w:spacing w:after="36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Lp. Wydział, </w:t>
      </w:r>
      <w:r>
        <w:rPr>
          <w:rFonts w:cstheme="minorHAnsi"/>
          <w:b/>
          <w:sz w:val="24"/>
          <w:szCs w:val="24"/>
        </w:rPr>
        <w:t>III Wydział Pracy i Ubezpieczeń Społecznych</w:t>
      </w:r>
    </w:p>
    <w:p w14:paraId="5C67F118" w14:textId="312406A8" w:rsidR="002E079B" w:rsidRDefault="002E079B" w:rsidP="002E079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Imię (imiona)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E079B">
        <w:rPr>
          <w:rFonts w:eastAsia="Times New Roman" w:cstheme="minorHAnsi"/>
          <w:b/>
          <w:sz w:val="24"/>
          <w:szCs w:val="24"/>
          <w:lang w:eastAsia="pl-PL"/>
        </w:rPr>
        <w:t>Dorota Elżbieta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Nazwisko </w:t>
      </w:r>
      <w:r>
        <w:rPr>
          <w:rFonts w:eastAsia="Times New Roman" w:cstheme="minorHAnsi"/>
          <w:b/>
          <w:sz w:val="24"/>
          <w:szCs w:val="24"/>
          <w:lang w:eastAsia="pl-PL"/>
        </w:rPr>
        <w:t>Zarzecka</w:t>
      </w:r>
      <w:r>
        <w:rPr>
          <w:rFonts w:eastAsia="Times New Roman" w:cstheme="minorHAnsi"/>
          <w:sz w:val="24"/>
          <w:szCs w:val="24"/>
          <w:lang w:eastAsia="pl-PL"/>
        </w:rPr>
        <w:t xml:space="preserve"> Podstawowy wskaźnik przydziału </w:t>
      </w:r>
      <w:r>
        <w:rPr>
          <w:rFonts w:eastAsia="Times New Roman" w:cstheme="minorHAnsi"/>
          <w:b/>
          <w:sz w:val="24"/>
          <w:szCs w:val="24"/>
          <w:lang w:eastAsia="pl-PL"/>
        </w:rPr>
        <w:t>75</w:t>
      </w:r>
      <w:r>
        <w:rPr>
          <w:rFonts w:eastAsia="Times New Roman" w:cstheme="minorHAnsi"/>
          <w:b/>
          <w:sz w:val="24"/>
          <w:szCs w:val="24"/>
          <w:lang w:eastAsia="pl-PL"/>
        </w:rPr>
        <w:t>%</w:t>
      </w:r>
    </w:p>
    <w:p w14:paraId="1A99004F" w14:textId="78F8B0AC" w:rsidR="002E079B" w:rsidRPr="00F13CBB" w:rsidRDefault="002E079B" w:rsidP="002E079B">
      <w:pPr>
        <w:spacing w:after="36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Uzasadnienie podstawowego wskaźnika przydziału niższego niż 100% </w:t>
      </w:r>
      <w:r w:rsidRPr="00F13CBB">
        <w:rPr>
          <w:rFonts w:cstheme="minorHAnsi"/>
          <w:b/>
          <w:sz w:val="24"/>
          <w:szCs w:val="24"/>
        </w:rPr>
        <w:t xml:space="preserve">§ 68 ust. 1 pkt </w:t>
      </w:r>
      <w:proofErr w:type="spellStart"/>
      <w:r w:rsidRPr="00F13CBB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>d</w:t>
      </w:r>
      <w:proofErr w:type="spellEnd"/>
      <w:r w:rsidRPr="00F13CBB">
        <w:rPr>
          <w:rFonts w:cstheme="minorHAnsi"/>
          <w:b/>
          <w:sz w:val="24"/>
          <w:szCs w:val="24"/>
        </w:rPr>
        <w:t xml:space="preserve"> regulaminu urzędowania sądów powszechnych</w:t>
      </w:r>
    </w:p>
    <w:p w14:paraId="7AADA153" w14:textId="1D367CA8" w:rsidR="002E079B" w:rsidRDefault="002E079B" w:rsidP="002E079B">
      <w:pPr>
        <w:spacing w:after="36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Wskaźniki przydziału inne niż podstawowy: </w:t>
      </w:r>
      <w:r>
        <w:rPr>
          <w:rFonts w:eastAsia="Times New Roman" w:cstheme="minorHAnsi"/>
          <w:b/>
          <w:sz w:val="24"/>
          <w:szCs w:val="24"/>
          <w:lang w:eastAsia="pl-PL"/>
        </w:rPr>
        <w:t>Wszystkie kategorie spraw</w:t>
      </w:r>
      <w:r>
        <w:rPr>
          <w:rFonts w:eastAsia="Times New Roman" w:cstheme="minorHAnsi"/>
          <w:sz w:val="24"/>
          <w:szCs w:val="24"/>
          <w:lang w:eastAsia="pl-PL"/>
        </w:rPr>
        <w:t>;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Wysokość wskaźnika </w:t>
      </w:r>
      <w:r>
        <w:rPr>
          <w:rFonts w:eastAsia="Times New Roman" w:cstheme="minorHAnsi"/>
          <w:b/>
          <w:sz w:val="24"/>
          <w:szCs w:val="24"/>
          <w:lang w:eastAsia="pl-PL"/>
        </w:rPr>
        <w:t>75</w:t>
      </w:r>
      <w:r>
        <w:rPr>
          <w:rFonts w:eastAsia="Times New Roman" w:cstheme="minorHAnsi"/>
          <w:b/>
          <w:sz w:val="24"/>
          <w:szCs w:val="24"/>
          <w:lang w:eastAsia="pl-PL"/>
        </w:rPr>
        <w:t>%</w:t>
      </w:r>
    </w:p>
    <w:p w14:paraId="7212EA0E" w14:textId="77777777" w:rsidR="002E079B" w:rsidRDefault="002E079B" w:rsidP="002E079B">
      <w:pPr>
        <w:spacing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Stanowisko służbowe </w:t>
      </w:r>
      <w:r>
        <w:rPr>
          <w:rFonts w:cstheme="minorHAnsi"/>
          <w:b/>
          <w:sz w:val="24"/>
          <w:szCs w:val="24"/>
        </w:rPr>
        <w:t>sędzia Sądu Apelacyjnego w Białymstoku;</w:t>
      </w:r>
    </w:p>
    <w:p w14:paraId="5AAA137F" w14:textId="2423AC43" w:rsidR="002E079B" w:rsidRDefault="002E079B" w:rsidP="002E079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Pełnione funkcje </w:t>
      </w:r>
      <w:r>
        <w:rPr>
          <w:rFonts w:cstheme="minorHAnsi"/>
          <w:b/>
          <w:sz w:val="24"/>
          <w:szCs w:val="24"/>
        </w:rPr>
        <w:t>wizytator ds. pracy i ubezpieczeń społecznych</w:t>
      </w:r>
      <w:r w:rsidRPr="00245AC3">
        <w:rPr>
          <w:rFonts w:cstheme="minorHAnsi"/>
          <w:b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Inne indywidualne reguły przydziału; Obowiązki niezwiązane z przydziałem;</w:t>
      </w:r>
      <w:bookmarkStart w:id="0" w:name="_GoBack"/>
      <w:bookmarkEnd w:id="0"/>
    </w:p>
    <w:p w14:paraId="49BAC514" w14:textId="77777777" w:rsidR="002E079B" w:rsidRDefault="002E079B" w:rsidP="002E079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ogólne reguły przydziału spraw i zadań sądu;</w:t>
      </w:r>
    </w:p>
    <w:p w14:paraId="1D277738" w14:textId="77777777" w:rsidR="002E079B" w:rsidRDefault="002E079B" w:rsidP="002E079B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dodatkowe</w:t>
      </w:r>
    </w:p>
    <w:p w14:paraId="0E1568DA" w14:textId="77777777" w:rsidR="002E079B" w:rsidRDefault="002E079B" w:rsidP="002E079B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II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Plan dyżurów oraz zastępstw sędziów, asesorów sądowych i referendarzy sądowych:</w:t>
      </w:r>
    </w:p>
    <w:p w14:paraId="66642DF0" w14:textId="77777777" w:rsidR="002E079B" w:rsidRDefault="002E079B" w:rsidP="002E079B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Lp. 1</w:t>
      </w:r>
      <w:r>
        <w:rPr>
          <w:rFonts w:cstheme="minorHAnsi"/>
          <w:b/>
          <w:sz w:val="24"/>
          <w:szCs w:val="24"/>
        </w:rPr>
        <w:t xml:space="preserve">; </w:t>
      </w:r>
      <w:r>
        <w:rPr>
          <w:rFonts w:cstheme="minorHAnsi"/>
          <w:sz w:val="24"/>
          <w:szCs w:val="24"/>
        </w:rPr>
        <w:t>Rodzaj spraw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Wszystkie kategorie spraw wpływające do III Wydziału Pracy i Ubezpieczeń Społecznych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Liczba dyżurnych i pełniących zastępstwa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Wydział i/lub sędziowie, asesorzy sądowi i referendarze sądowi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III Wydział Pracy i Ubezpieczeń Społecznych</w:t>
      </w:r>
    </w:p>
    <w:p w14:paraId="2C43399D" w14:textId="77777777" w:rsidR="002E079B" w:rsidRDefault="002E079B" w:rsidP="002E079B"/>
    <w:p w14:paraId="3E39FB6E" w14:textId="7DBD6385" w:rsidR="00221247" w:rsidRDefault="00221247"/>
    <w:sectPr w:rsidR="0022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>
      <w:start w:val="1"/>
      <w:numFmt w:val="decimal"/>
      <w:lvlText w:val="%4."/>
      <w:lvlJc w:val="left"/>
      <w:pPr>
        <w:ind w:left="3945" w:hanging="360"/>
      </w:pPr>
    </w:lvl>
    <w:lvl w:ilvl="4" w:tplc="04150019">
      <w:start w:val="1"/>
      <w:numFmt w:val="lowerLetter"/>
      <w:lvlText w:val="%5."/>
      <w:lvlJc w:val="left"/>
      <w:pPr>
        <w:ind w:left="4665" w:hanging="360"/>
      </w:pPr>
    </w:lvl>
    <w:lvl w:ilvl="5" w:tplc="0415001B">
      <w:start w:val="1"/>
      <w:numFmt w:val="lowerRoman"/>
      <w:lvlText w:val="%6."/>
      <w:lvlJc w:val="right"/>
      <w:pPr>
        <w:ind w:left="5385" w:hanging="180"/>
      </w:pPr>
    </w:lvl>
    <w:lvl w:ilvl="6" w:tplc="0415000F">
      <w:start w:val="1"/>
      <w:numFmt w:val="decimal"/>
      <w:lvlText w:val="%7."/>
      <w:lvlJc w:val="left"/>
      <w:pPr>
        <w:ind w:left="6105" w:hanging="360"/>
      </w:pPr>
    </w:lvl>
    <w:lvl w:ilvl="7" w:tplc="04150019">
      <w:start w:val="1"/>
      <w:numFmt w:val="lowerLetter"/>
      <w:lvlText w:val="%8."/>
      <w:lvlJc w:val="left"/>
      <w:pPr>
        <w:ind w:left="6825" w:hanging="360"/>
      </w:pPr>
    </w:lvl>
    <w:lvl w:ilvl="8" w:tplc="0415001B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EA1"/>
    <w:rsid w:val="00221247"/>
    <w:rsid w:val="002E079B"/>
    <w:rsid w:val="006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01188"/>
  <w15:chartTrackingRefBased/>
  <w15:docId w15:val="{AF5876F2-EF97-408C-852A-EFA8F552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079B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2</cp:revision>
  <dcterms:created xsi:type="dcterms:W3CDTF">2025-04-02T07:27:00Z</dcterms:created>
  <dcterms:modified xsi:type="dcterms:W3CDTF">2025-04-02T07:29:00Z</dcterms:modified>
</cp:coreProperties>
</file>